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EA" w:rsidRPr="001937A2" w:rsidRDefault="003561EA" w:rsidP="003561EA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bookmarkStart w:id="0" w:name="_GoBack"/>
      <w:bookmarkEnd w:id="0"/>
      <w:r w:rsidRPr="001937A2">
        <w:rPr>
          <w:rStyle w:val="eop"/>
          <w:rFonts w:ascii="Calibri" w:hAnsi="Calibri" w:cs="Calibri"/>
          <w:shd w:val="clear" w:color="auto" w:fill="FFFFFF"/>
        </w:rPr>
        <w:t xml:space="preserve">Please complete the below table, providing figures </w:t>
      </w:r>
      <w:r w:rsidR="002C5F90">
        <w:rPr>
          <w:rStyle w:val="eop"/>
          <w:rFonts w:ascii="Calibri" w:hAnsi="Calibri" w:cs="Calibri"/>
          <w:shd w:val="clear" w:color="auto" w:fill="FFFFFF"/>
        </w:rPr>
        <w:t>in relation to the</w:t>
      </w:r>
      <w:r w:rsidRPr="001937A2">
        <w:rPr>
          <w:rStyle w:val="eop"/>
          <w:rFonts w:ascii="Calibri" w:hAnsi="Calibri" w:cs="Calibri"/>
          <w:shd w:val="clear" w:color="auto" w:fill="FFFFFF"/>
        </w:rPr>
        <w:t xml:space="preserve"> number of patients waiting to start consultant-led Referral to Treatment (RTT), outpatients</w:t>
      </w:r>
      <w:r>
        <w:rPr>
          <w:rStyle w:val="eop"/>
          <w:rFonts w:ascii="Calibri" w:hAnsi="Calibri" w:cs="Calibri"/>
          <w:shd w:val="clear" w:color="auto" w:fill="FFFFFF"/>
        </w:rPr>
        <w:t xml:space="preserve"> and</w:t>
      </w:r>
      <w:r w:rsidRPr="001937A2">
        <w:rPr>
          <w:rStyle w:val="eop"/>
          <w:rFonts w:ascii="Calibri" w:hAnsi="Calibri" w:cs="Calibri"/>
          <w:shd w:val="clear" w:color="auto" w:fill="FFFFFF"/>
        </w:rPr>
        <w:t xml:space="preserve"> Patient Initiated Follow-up (PIFU)</w:t>
      </w:r>
      <w:r w:rsidR="002C5F90">
        <w:rPr>
          <w:rStyle w:val="eop"/>
          <w:rFonts w:ascii="Calibri" w:hAnsi="Calibri" w:cs="Calibri"/>
          <w:shd w:val="clear" w:color="auto" w:fill="FFFFFF"/>
        </w:rPr>
        <w:t xml:space="preserve">, </w:t>
      </w:r>
      <w:r w:rsidRPr="001937A2">
        <w:t>which gives patients and their carers the flexibility to arrange their follow-up appointments as and when they need them.</w:t>
      </w:r>
    </w:p>
    <w:p w:rsidR="003561EA" w:rsidRPr="001937A2" w:rsidRDefault="003561EA" w:rsidP="003561EA">
      <w:pPr>
        <w:pStyle w:val="ListParagraph"/>
        <w:ind w:left="360"/>
        <w:rPr>
          <w:rFonts w:ascii="Calibri" w:hAnsi="Calibri" w:cs="Calibri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2693"/>
      </w:tblGrid>
      <w:tr w:rsidR="003561EA" w:rsidTr="00652A3C">
        <w:tc>
          <w:tcPr>
            <w:tcW w:w="3463" w:type="dxa"/>
            <w:shd w:val="clear" w:color="auto" w:fill="7F7F7F" w:themeFill="text1" w:themeFillTint="80"/>
          </w:tcPr>
          <w:p w:rsidR="003561EA" w:rsidRPr="00271095" w:rsidRDefault="003561EA" w:rsidP="00652A3C">
            <w:pPr>
              <w:pStyle w:val="ListParagraph"/>
              <w:ind w:left="0"/>
              <w:rPr>
                <w:color w:val="FFFFFF" w:themeColor="background1"/>
              </w:rPr>
            </w:pPr>
            <w:r w:rsidRPr="00271095">
              <w:rPr>
                <w:color w:val="FFFFFF" w:themeColor="background1"/>
              </w:rPr>
              <w:t>As at February 2022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3561EA" w:rsidRPr="00271095" w:rsidRDefault="003561EA" w:rsidP="00652A3C">
            <w:pPr>
              <w:pStyle w:val="ListParagraph"/>
              <w:ind w:left="0"/>
              <w:rPr>
                <w:color w:val="FFFFFF" w:themeColor="background1"/>
              </w:rPr>
            </w:pPr>
            <w:r w:rsidRPr="00271095">
              <w:rPr>
                <w:color w:val="FFFFFF" w:themeColor="background1"/>
              </w:rPr>
              <w:t>Total Number of Patients</w:t>
            </w:r>
          </w:p>
        </w:tc>
      </w:tr>
      <w:tr w:rsidR="003561EA" w:rsidTr="00652A3C">
        <w:tc>
          <w:tcPr>
            <w:tcW w:w="3463" w:type="dxa"/>
          </w:tcPr>
          <w:p w:rsidR="003561EA" w:rsidRPr="00271095" w:rsidRDefault="003561EA" w:rsidP="00652A3C">
            <w:pPr>
              <w:pStyle w:val="ListParagraph"/>
              <w:ind w:left="0"/>
            </w:pPr>
            <w:r w:rsidRPr="00271095">
              <w:t>Total number of RTT patients</w:t>
            </w:r>
            <w:r w:rsidR="002C5F90">
              <w:t xml:space="preserve"> waiting to start treatment</w:t>
            </w:r>
          </w:p>
        </w:tc>
        <w:tc>
          <w:tcPr>
            <w:tcW w:w="2693" w:type="dxa"/>
          </w:tcPr>
          <w:p w:rsidR="003561EA" w:rsidRPr="000A107E" w:rsidRDefault="00E40D31" w:rsidP="00652A3C">
            <w:pPr>
              <w:pStyle w:val="ListParagraph"/>
              <w:ind w:left="0"/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12347</w:t>
            </w:r>
          </w:p>
        </w:tc>
      </w:tr>
      <w:tr w:rsidR="003561EA" w:rsidTr="00652A3C">
        <w:tc>
          <w:tcPr>
            <w:tcW w:w="3463" w:type="dxa"/>
          </w:tcPr>
          <w:p w:rsidR="003561EA" w:rsidRPr="00271095" w:rsidRDefault="003561EA" w:rsidP="00652A3C">
            <w:pPr>
              <w:pStyle w:val="ListParagraph"/>
              <w:ind w:left="0"/>
            </w:pPr>
            <w:r w:rsidRPr="00271095">
              <w:t>Total number of outpatients</w:t>
            </w:r>
          </w:p>
        </w:tc>
        <w:tc>
          <w:tcPr>
            <w:tcW w:w="2693" w:type="dxa"/>
          </w:tcPr>
          <w:p w:rsidR="003561EA" w:rsidRPr="000A107E" w:rsidRDefault="007E1611" w:rsidP="00652A3C">
            <w:pPr>
              <w:pStyle w:val="ListParagraph"/>
              <w:ind w:left="0"/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11070</w:t>
            </w:r>
          </w:p>
        </w:tc>
      </w:tr>
      <w:tr w:rsidR="003561EA" w:rsidTr="00652A3C">
        <w:tc>
          <w:tcPr>
            <w:tcW w:w="3463" w:type="dxa"/>
          </w:tcPr>
          <w:p w:rsidR="003561EA" w:rsidRPr="00271095" w:rsidRDefault="003561EA" w:rsidP="00652A3C">
            <w:pPr>
              <w:pStyle w:val="ListParagraph"/>
              <w:ind w:left="0"/>
            </w:pPr>
            <w:r w:rsidRPr="00271095">
              <w:t xml:space="preserve">Of those outpatients, how many are </w:t>
            </w:r>
            <w:r w:rsidRPr="00271095">
              <w:rPr>
                <w:b/>
                <w:bCs/>
              </w:rPr>
              <w:t>eligible</w:t>
            </w:r>
            <w:r w:rsidRPr="00271095">
              <w:t xml:space="preserve"> to go on a PIFU pathway</w:t>
            </w:r>
          </w:p>
        </w:tc>
        <w:tc>
          <w:tcPr>
            <w:tcW w:w="2693" w:type="dxa"/>
          </w:tcPr>
          <w:p w:rsidR="003561EA" w:rsidRPr="000A107E" w:rsidRDefault="007E1611" w:rsidP="00652A3C">
            <w:pPr>
              <w:pStyle w:val="ListParagraph"/>
              <w:ind w:left="0"/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5656</w:t>
            </w:r>
          </w:p>
        </w:tc>
      </w:tr>
      <w:tr w:rsidR="003561EA" w:rsidTr="00652A3C">
        <w:tc>
          <w:tcPr>
            <w:tcW w:w="3463" w:type="dxa"/>
          </w:tcPr>
          <w:p w:rsidR="003561EA" w:rsidRPr="00271095" w:rsidRDefault="003561EA" w:rsidP="00652A3C">
            <w:pPr>
              <w:pStyle w:val="ListParagraph"/>
              <w:ind w:left="0"/>
            </w:pPr>
            <w:r w:rsidRPr="00271095">
              <w:t xml:space="preserve">Of those eligible, how many have been </w:t>
            </w:r>
            <w:r w:rsidRPr="00271095">
              <w:rPr>
                <w:b/>
                <w:bCs/>
              </w:rPr>
              <w:t>offered</w:t>
            </w:r>
            <w:r w:rsidRPr="00271095">
              <w:t xml:space="preserve"> to go on a PIFU pathway</w:t>
            </w:r>
          </w:p>
        </w:tc>
        <w:tc>
          <w:tcPr>
            <w:tcW w:w="2693" w:type="dxa"/>
          </w:tcPr>
          <w:p w:rsidR="003561EA" w:rsidRPr="000A107E" w:rsidRDefault="00A67712" w:rsidP="00652A3C">
            <w:pPr>
              <w:pStyle w:val="ListParagraph"/>
              <w:ind w:left="0"/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Don’t record</w:t>
            </w:r>
          </w:p>
        </w:tc>
      </w:tr>
      <w:tr w:rsidR="003561EA" w:rsidTr="00652A3C">
        <w:tc>
          <w:tcPr>
            <w:tcW w:w="3463" w:type="dxa"/>
          </w:tcPr>
          <w:p w:rsidR="003561EA" w:rsidRPr="00271095" w:rsidRDefault="003561EA" w:rsidP="00652A3C">
            <w:pPr>
              <w:pStyle w:val="ListParagraph"/>
              <w:ind w:left="0"/>
            </w:pPr>
            <w:r w:rsidRPr="00271095">
              <w:t xml:space="preserve">Of those offered, how many are currently </w:t>
            </w:r>
            <w:r w:rsidRPr="00271095">
              <w:rPr>
                <w:b/>
                <w:bCs/>
              </w:rPr>
              <w:t>placed</w:t>
            </w:r>
            <w:r w:rsidRPr="00271095">
              <w:t xml:space="preserve"> on a PIFU pathway</w:t>
            </w:r>
          </w:p>
        </w:tc>
        <w:tc>
          <w:tcPr>
            <w:tcW w:w="2693" w:type="dxa"/>
          </w:tcPr>
          <w:p w:rsidR="003561EA" w:rsidRPr="000A107E" w:rsidRDefault="007E1611" w:rsidP="00652A3C">
            <w:pPr>
              <w:pStyle w:val="ListParagraph"/>
              <w:ind w:left="0"/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1445</w:t>
            </w:r>
          </w:p>
        </w:tc>
      </w:tr>
    </w:tbl>
    <w:p w:rsidR="003561EA" w:rsidRDefault="003561EA" w:rsidP="003561EA">
      <w:pPr>
        <w:pStyle w:val="ListParagraph"/>
        <w:ind w:left="360"/>
      </w:pPr>
    </w:p>
    <w:p w:rsidR="00652A3C" w:rsidRDefault="003561EA" w:rsidP="003561EA">
      <w:pPr>
        <w:pStyle w:val="ListParagraph"/>
        <w:numPr>
          <w:ilvl w:val="0"/>
          <w:numId w:val="1"/>
        </w:numPr>
      </w:pPr>
      <w:r w:rsidRPr="002C5F90">
        <w:t>Are all outpatients included</w:t>
      </w:r>
      <w:r w:rsidR="00A31C00">
        <w:t xml:space="preserve"> in the RTT patient numbers?</w:t>
      </w:r>
    </w:p>
    <w:p w:rsidR="003561EA" w:rsidRPr="002C5F90" w:rsidRDefault="00652A3C" w:rsidP="00652A3C">
      <w:pPr>
        <w:pStyle w:val="Subtitle"/>
      </w:pPr>
      <w:r>
        <w:t>No.</w:t>
      </w:r>
    </w:p>
    <w:p w:rsidR="003561EA" w:rsidRPr="0033300A" w:rsidRDefault="003561EA" w:rsidP="003561EA">
      <w:pPr>
        <w:pStyle w:val="ListParagraph"/>
        <w:numPr>
          <w:ilvl w:val="0"/>
          <w:numId w:val="1"/>
        </w:numPr>
      </w:pPr>
      <w:r w:rsidRPr="0033300A">
        <w:t xml:space="preserve">Does your organisation currently have technology in place to accommodate PIFU pathways? For example, a patient engagement tool for booking PIFU appointments etc. </w:t>
      </w:r>
    </w:p>
    <w:p w:rsidR="003561EA" w:rsidRPr="0033300A" w:rsidRDefault="003561EA" w:rsidP="003561EA">
      <w:pPr>
        <w:pStyle w:val="ListParagraph"/>
        <w:numPr>
          <w:ilvl w:val="1"/>
          <w:numId w:val="1"/>
        </w:numPr>
      </w:pPr>
      <w:r w:rsidRPr="0033300A">
        <w:t>Who is the supplier of the system?</w:t>
      </w:r>
    </w:p>
    <w:p w:rsidR="003561EA" w:rsidRDefault="003561EA" w:rsidP="003561EA">
      <w:pPr>
        <w:pStyle w:val="ListParagraph"/>
        <w:numPr>
          <w:ilvl w:val="1"/>
          <w:numId w:val="1"/>
        </w:numPr>
      </w:pPr>
      <w:r w:rsidRPr="0033300A">
        <w:t>Please provide further detail on how the technology supports PIFU</w:t>
      </w:r>
    </w:p>
    <w:p w:rsidR="00A31C00" w:rsidRPr="000A107E" w:rsidRDefault="00A31C00" w:rsidP="000A107E">
      <w:pPr>
        <w:pStyle w:val="Subtitle"/>
      </w:pPr>
      <w:r w:rsidRPr="000A107E">
        <w:t>Patient calls our patient access centre for an appointment</w:t>
      </w:r>
      <w:r w:rsidR="00652A3C">
        <w:t>.</w:t>
      </w:r>
    </w:p>
    <w:p w:rsidR="003561EA" w:rsidRPr="0033300A" w:rsidRDefault="003561EA" w:rsidP="003561EA">
      <w:pPr>
        <w:pStyle w:val="ListParagraph"/>
        <w:numPr>
          <w:ilvl w:val="0"/>
          <w:numId w:val="1"/>
        </w:numPr>
      </w:pPr>
      <w:r w:rsidRPr="0033300A">
        <w:t>Does your organisation have a clinical task management tool to support PIFU which aids escalation and intervention for patients that could be lost to follow-up or their circumstances have changed</w:t>
      </w:r>
    </w:p>
    <w:p w:rsidR="003561EA" w:rsidRPr="0033300A" w:rsidRDefault="003561EA" w:rsidP="003561EA">
      <w:pPr>
        <w:pStyle w:val="ListParagraph"/>
        <w:numPr>
          <w:ilvl w:val="1"/>
          <w:numId w:val="1"/>
        </w:numPr>
      </w:pPr>
      <w:r w:rsidRPr="0033300A">
        <w:t>Who is the supplier of the system?</w:t>
      </w:r>
    </w:p>
    <w:p w:rsidR="003561EA" w:rsidRDefault="003561EA" w:rsidP="003561EA">
      <w:pPr>
        <w:pStyle w:val="ListParagraph"/>
        <w:numPr>
          <w:ilvl w:val="1"/>
          <w:numId w:val="1"/>
        </w:numPr>
      </w:pPr>
      <w:r w:rsidRPr="0033300A">
        <w:t>Please provide further detail on how the technology supports PIFU</w:t>
      </w:r>
    </w:p>
    <w:p w:rsidR="003561EA" w:rsidRDefault="002C5F90" w:rsidP="003561EA">
      <w:pPr>
        <w:pStyle w:val="ListParagraph"/>
        <w:numPr>
          <w:ilvl w:val="1"/>
          <w:numId w:val="1"/>
        </w:numPr>
      </w:pPr>
      <w:r>
        <w:t>What job role is</w:t>
      </w:r>
      <w:r w:rsidR="003561EA" w:rsidRPr="002C5F90">
        <w:t xml:space="preserve"> responsible for making purchasing decisions around task management software at your organisations? E.g. Chief Operating Officer, Chief Information Officer</w:t>
      </w:r>
    </w:p>
    <w:p w:rsidR="00A31C00" w:rsidRPr="002C5F90" w:rsidRDefault="00A31C00" w:rsidP="000A107E">
      <w:pPr>
        <w:pStyle w:val="Subtitle"/>
      </w:pPr>
      <w:r>
        <w:t>PIFU patients</w:t>
      </w:r>
      <w:r w:rsidR="00652A3C">
        <w:t xml:space="preserve"> are</w:t>
      </w:r>
      <w:r>
        <w:t xml:space="preserve"> monitored on a waiting list on our PAS system</w:t>
      </w:r>
      <w:r w:rsidR="00652A3C">
        <w:t>.</w:t>
      </w:r>
    </w:p>
    <w:p w:rsidR="003561EA" w:rsidRDefault="003561EA" w:rsidP="003561EA">
      <w:pPr>
        <w:pStyle w:val="ListParagraph"/>
        <w:numPr>
          <w:ilvl w:val="0"/>
          <w:numId w:val="1"/>
        </w:numPr>
      </w:pPr>
      <w:r w:rsidRPr="0033300A">
        <w:t>Does your organisation have</w:t>
      </w:r>
      <w:r>
        <w:t xml:space="preserve"> an employee or team whose role is involved in administering/co-ordinating PIFU? If yes, please state the number of FTEs involved in PIFU</w:t>
      </w:r>
    </w:p>
    <w:p w:rsidR="00A31C00" w:rsidRDefault="000A107E" w:rsidP="000A107E">
      <w:pPr>
        <w:pStyle w:val="Subtitle"/>
      </w:pPr>
      <w:r>
        <w:t>N</w:t>
      </w:r>
      <w:r w:rsidR="00A31C00">
        <w:t>o</w:t>
      </w:r>
      <w:r w:rsidR="00652A3C">
        <w:t>.</w:t>
      </w:r>
    </w:p>
    <w:p w:rsidR="003561EA" w:rsidRDefault="003561EA" w:rsidP="003561EA">
      <w:pPr>
        <w:pStyle w:val="ListParagraph"/>
        <w:numPr>
          <w:ilvl w:val="0"/>
          <w:numId w:val="1"/>
        </w:numPr>
      </w:pPr>
      <w:r>
        <w:t>Please complete the table for each of the specialties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2356"/>
        <w:gridCol w:w="2945"/>
      </w:tblGrid>
      <w:tr w:rsidR="003561EA" w:rsidTr="002C5F90">
        <w:trPr>
          <w:trHeight w:val="1032"/>
        </w:trPr>
        <w:tc>
          <w:tcPr>
            <w:tcW w:w="3232" w:type="dxa"/>
            <w:shd w:val="clear" w:color="auto" w:fill="7F7F7F" w:themeFill="text1" w:themeFillTint="80"/>
            <w:vAlign w:val="center"/>
          </w:tcPr>
          <w:p w:rsidR="003561EA" w:rsidRPr="003561EA" w:rsidRDefault="003561EA" w:rsidP="002C5F90">
            <w:pPr>
              <w:rPr>
                <w:color w:val="FFFFFF" w:themeColor="background1"/>
              </w:rPr>
            </w:pPr>
            <w:r w:rsidRPr="003561EA">
              <w:rPr>
                <w:color w:val="FFFFFF" w:themeColor="background1"/>
              </w:rPr>
              <w:t>Specialty</w:t>
            </w:r>
          </w:p>
        </w:tc>
        <w:tc>
          <w:tcPr>
            <w:tcW w:w="2356" w:type="dxa"/>
            <w:shd w:val="clear" w:color="auto" w:fill="7F7F7F" w:themeFill="text1" w:themeFillTint="80"/>
          </w:tcPr>
          <w:p w:rsidR="003561EA" w:rsidRPr="003561EA" w:rsidRDefault="003561EA" w:rsidP="00652A3C">
            <w:pPr>
              <w:jc w:val="center"/>
              <w:rPr>
                <w:color w:val="FFFFFF" w:themeColor="background1"/>
              </w:rPr>
            </w:pPr>
            <w:r w:rsidRPr="003561EA">
              <w:rPr>
                <w:color w:val="FFFFFF" w:themeColor="background1"/>
              </w:rPr>
              <w:t>How many days a month were outpatient clinics run in February 2022?</w:t>
            </w:r>
          </w:p>
        </w:tc>
        <w:tc>
          <w:tcPr>
            <w:tcW w:w="2945" w:type="dxa"/>
            <w:shd w:val="clear" w:color="auto" w:fill="7F7F7F" w:themeFill="text1" w:themeFillTint="80"/>
          </w:tcPr>
          <w:p w:rsidR="003561EA" w:rsidRPr="003561EA" w:rsidRDefault="003561EA" w:rsidP="00652A3C">
            <w:pPr>
              <w:jc w:val="center"/>
              <w:rPr>
                <w:color w:val="FFFFFF" w:themeColor="background1"/>
              </w:rPr>
            </w:pPr>
            <w:r w:rsidRPr="003561EA">
              <w:rPr>
                <w:color w:val="FFFFFF" w:themeColor="background1"/>
              </w:rPr>
              <w:t xml:space="preserve">What specialties are PIFU </w:t>
            </w:r>
            <w:r w:rsidR="002C5F90">
              <w:rPr>
                <w:color w:val="FFFFFF" w:themeColor="background1"/>
              </w:rPr>
              <w:t xml:space="preserve">currently </w:t>
            </w:r>
            <w:r w:rsidRPr="003561EA">
              <w:rPr>
                <w:color w:val="FFFFFF" w:themeColor="background1"/>
              </w:rPr>
              <w:t>implemented in?</w:t>
            </w:r>
            <w:r w:rsidR="002C5F90">
              <w:rPr>
                <w:color w:val="FFFFFF" w:themeColor="background1"/>
              </w:rPr>
              <w:t xml:space="preserve"> (tick for yes)</w:t>
            </w: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Mental Health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Cardiology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Dermatology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Diabetes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lastRenderedPageBreak/>
              <w:t>Endocrinology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Gastroenterology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Geriatric Medicine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Gynaecology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Hepatology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Neurology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28</w:t>
            </w:r>
          </w:p>
        </w:tc>
        <w:tc>
          <w:tcPr>
            <w:tcW w:w="2945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Yes</w:t>
            </w: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Oncology</w:t>
            </w:r>
          </w:p>
        </w:tc>
        <w:tc>
          <w:tcPr>
            <w:tcW w:w="2356" w:type="dxa"/>
          </w:tcPr>
          <w:p w:rsidR="003561EA" w:rsidRPr="000A107E" w:rsidRDefault="00BC5C42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4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Ophthalmology</w:t>
            </w:r>
          </w:p>
        </w:tc>
        <w:tc>
          <w:tcPr>
            <w:tcW w:w="2356" w:type="dxa"/>
          </w:tcPr>
          <w:p w:rsidR="003561EA" w:rsidRPr="000A107E" w:rsidRDefault="00BC5C42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6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Palliative medicine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Paediatrics services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Physiotherapy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Rehabilitation</w:t>
            </w:r>
          </w:p>
        </w:tc>
        <w:tc>
          <w:tcPr>
            <w:tcW w:w="2356" w:type="dxa"/>
          </w:tcPr>
          <w:p w:rsidR="003561EA" w:rsidRPr="000A107E" w:rsidRDefault="00BC5C42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19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Renal medicine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Respiratory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Rheumatology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Colorectal surgery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Breast Surgery Service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Ear, Nose and Throat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General Surgery</w:t>
            </w:r>
          </w:p>
        </w:tc>
        <w:tc>
          <w:tcPr>
            <w:tcW w:w="2356" w:type="dxa"/>
          </w:tcPr>
          <w:p w:rsidR="003561EA" w:rsidRPr="000A107E" w:rsidRDefault="000A107E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Orthopaedics</w:t>
            </w:r>
            <w:r w:rsidRPr="005E343A">
              <w:t xml:space="preserve"> and </w:t>
            </w:r>
            <w:r w:rsidRPr="00CA32CE">
              <w:t>Trauma</w:t>
            </w:r>
          </w:p>
        </w:tc>
        <w:tc>
          <w:tcPr>
            <w:tcW w:w="2356" w:type="dxa"/>
          </w:tcPr>
          <w:p w:rsidR="003561EA" w:rsidRPr="000A107E" w:rsidRDefault="00A67712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Orthoptics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Plastic surgery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Thoracic medicine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Urology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Vascular surgery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RPr="00CA32CE" w:rsidTr="00652A3C">
        <w:trPr>
          <w:trHeight w:val="238"/>
        </w:trPr>
        <w:tc>
          <w:tcPr>
            <w:tcW w:w="3232" w:type="dxa"/>
            <w:hideMark/>
          </w:tcPr>
          <w:p w:rsidR="003561EA" w:rsidRPr="00CA32CE" w:rsidRDefault="003561EA" w:rsidP="00652A3C">
            <w:r w:rsidRPr="00CA32CE">
              <w:t>Audiology Service</w:t>
            </w:r>
          </w:p>
        </w:tc>
        <w:tc>
          <w:tcPr>
            <w:tcW w:w="2356" w:type="dxa"/>
          </w:tcPr>
          <w:p w:rsidR="003561EA" w:rsidRPr="000A107E" w:rsidRDefault="00E4684A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NA</w:t>
            </w: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3561EA" w:rsidTr="00652A3C">
        <w:trPr>
          <w:trHeight w:val="271"/>
        </w:trPr>
        <w:tc>
          <w:tcPr>
            <w:tcW w:w="3232" w:type="dxa"/>
          </w:tcPr>
          <w:p w:rsidR="003561EA" w:rsidRPr="005E343A" w:rsidRDefault="003561EA" w:rsidP="00652A3C">
            <w:r w:rsidRPr="005E343A">
              <w:t>Other</w:t>
            </w:r>
          </w:p>
        </w:tc>
        <w:tc>
          <w:tcPr>
            <w:tcW w:w="2356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  <w:tc>
          <w:tcPr>
            <w:tcW w:w="2945" w:type="dxa"/>
          </w:tcPr>
          <w:p w:rsidR="003561EA" w:rsidRPr="000A107E" w:rsidRDefault="003561EA" w:rsidP="00652A3C">
            <w:pPr>
              <w:rPr>
                <w:b/>
                <w:color w:val="4472C4" w:themeColor="accent1"/>
              </w:rPr>
            </w:pPr>
          </w:p>
        </w:tc>
      </w:tr>
      <w:tr w:rsidR="000A107E" w:rsidRPr="00CA32CE" w:rsidTr="00652A3C">
        <w:trPr>
          <w:trHeight w:val="238"/>
        </w:trPr>
        <w:tc>
          <w:tcPr>
            <w:tcW w:w="3232" w:type="dxa"/>
            <w:hideMark/>
          </w:tcPr>
          <w:p w:rsidR="000A107E" w:rsidRPr="000A107E" w:rsidRDefault="000A107E" w:rsidP="000A107E">
            <w:pPr>
              <w:pStyle w:val="Subtitle"/>
            </w:pPr>
            <w:r w:rsidRPr="000A107E">
              <w:t>Pain management</w:t>
            </w:r>
          </w:p>
        </w:tc>
        <w:tc>
          <w:tcPr>
            <w:tcW w:w="2356" w:type="dxa"/>
          </w:tcPr>
          <w:p w:rsidR="000A107E" w:rsidRPr="000A107E" w:rsidRDefault="000A107E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20</w:t>
            </w:r>
          </w:p>
        </w:tc>
        <w:tc>
          <w:tcPr>
            <w:tcW w:w="2945" w:type="dxa"/>
          </w:tcPr>
          <w:p w:rsidR="000A107E" w:rsidRPr="000A107E" w:rsidRDefault="000A107E" w:rsidP="00652A3C">
            <w:pPr>
              <w:rPr>
                <w:b/>
                <w:color w:val="4472C4" w:themeColor="accent1"/>
              </w:rPr>
            </w:pPr>
            <w:r w:rsidRPr="000A107E">
              <w:rPr>
                <w:b/>
                <w:color w:val="4472C4" w:themeColor="accent1"/>
              </w:rPr>
              <w:t>Yes</w:t>
            </w:r>
          </w:p>
        </w:tc>
      </w:tr>
      <w:tr w:rsidR="000A107E" w:rsidTr="00652A3C">
        <w:trPr>
          <w:trHeight w:val="271"/>
        </w:trPr>
        <w:tc>
          <w:tcPr>
            <w:tcW w:w="3232" w:type="dxa"/>
          </w:tcPr>
          <w:p w:rsidR="000A107E" w:rsidRPr="000A107E" w:rsidRDefault="000A107E" w:rsidP="000A107E">
            <w:pPr>
              <w:pStyle w:val="Subtitle"/>
            </w:pPr>
            <w:r w:rsidRPr="000A107E">
              <w:t>Neurosurgery</w:t>
            </w:r>
          </w:p>
        </w:tc>
        <w:tc>
          <w:tcPr>
            <w:tcW w:w="2356" w:type="dxa"/>
          </w:tcPr>
          <w:p w:rsidR="000A107E" w:rsidRPr="000A107E" w:rsidRDefault="000A107E" w:rsidP="00652A3C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28</w:t>
            </w:r>
          </w:p>
        </w:tc>
        <w:tc>
          <w:tcPr>
            <w:tcW w:w="2945" w:type="dxa"/>
          </w:tcPr>
          <w:p w:rsidR="000A107E" w:rsidRPr="000A107E" w:rsidRDefault="000A107E" w:rsidP="00652A3C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Yes</w:t>
            </w:r>
          </w:p>
        </w:tc>
      </w:tr>
    </w:tbl>
    <w:p w:rsidR="003561EA" w:rsidRDefault="003561EA" w:rsidP="003561EA"/>
    <w:p w:rsidR="00A31C00" w:rsidRDefault="003561EA" w:rsidP="000A107E">
      <w:pPr>
        <w:pStyle w:val="ListParagraph"/>
        <w:numPr>
          <w:ilvl w:val="0"/>
          <w:numId w:val="1"/>
        </w:numPr>
      </w:pPr>
      <w:r w:rsidRPr="002C5F90">
        <w:t xml:space="preserve">How </w:t>
      </w:r>
      <w:r w:rsidR="00062A91" w:rsidRPr="002C5F90">
        <w:t>is your organisation</w:t>
      </w:r>
      <w:r w:rsidRPr="002C5F90">
        <w:t xml:space="preserve"> measuring the impact of PIFU in these specialties? e.g. size of waiting list</w:t>
      </w:r>
      <w:r w:rsidR="004B520E">
        <w:t xml:space="preserve">, </w:t>
      </w:r>
      <w:r w:rsidRPr="002C5F90">
        <w:t>number of weeks patients are waiting for treatment, number of outpatient attendances</w:t>
      </w:r>
    </w:p>
    <w:p w:rsidR="00A31C00" w:rsidRPr="002C5F90" w:rsidRDefault="00A31C00" w:rsidP="000A107E">
      <w:pPr>
        <w:pStyle w:val="Subtitle"/>
      </w:pPr>
      <w:r>
        <w:t>Monitor waiting list size and waits</w:t>
      </w:r>
      <w:r w:rsidR="00652A3C">
        <w:t xml:space="preserve">. </w:t>
      </w:r>
    </w:p>
    <w:p w:rsidR="003561EA" w:rsidRDefault="003561EA" w:rsidP="003561EA">
      <w:pPr>
        <w:pStyle w:val="ListParagraph"/>
        <w:numPr>
          <w:ilvl w:val="0"/>
          <w:numId w:val="1"/>
        </w:numPr>
      </w:pPr>
      <w:r w:rsidRPr="002C5F90">
        <w:t xml:space="preserve">Has the implementation of PIFU reduced the operating hours of outpatient clinics? if so, by what percentage </w:t>
      </w:r>
      <w:r w:rsidR="00062A91" w:rsidRPr="002C5F90">
        <w:t>since implementation</w:t>
      </w:r>
      <w:r w:rsidR="00A31C00">
        <w:t xml:space="preserve"> </w:t>
      </w:r>
    </w:p>
    <w:p w:rsidR="00A31C00" w:rsidRPr="002C5F90" w:rsidRDefault="000A107E" w:rsidP="000A107E">
      <w:pPr>
        <w:pStyle w:val="Subtitle"/>
      </w:pPr>
      <w:r>
        <w:t>N</w:t>
      </w:r>
      <w:r w:rsidR="00A31C00">
        <w:t>o</w:t>
      </w:r>
      <w:r w:rsidR="00652A3C">
        <w:t>.</w:t>
      </w:r>
    </w:p>
    <w:p w:rsidR="00652A3C" w:rsidRDefault="00652A3C"/>
    <w:sectPr w:rsidR="00652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0A13"/>
    <w:multiLevelType w:val="hybridMultilevel"/>
    <w:tmpl w:val="95A66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EA"/>
    <w:rsid w:val="00062A91"/>
    <w:rsid w:val="000A107E"/>
    <w:rsid w:val="001670FF"/>
    <w:rsid w:val="002B5AEC"/>
    <w:rsid w:val="002C5F90"/>
    <w:rsid w:val="003561EA"/>
    <w:rsid w:val="004078D5"/>
    <w:rsid w:val="004433B6"/>
    <w:rsid w:val="004B520E"/>
    <w:rsid w:val="00652A3C"/>
    <w:rsid w:val="00756EDB"/>
    <w:rsid w:val="007E1611"/>
    <w:rsid w:val="00A31C00"/>
    <w:rsid w:val="00A67712"/>
    <w:rsid w:val="00B0481C"/>
    <w:rsid w:val="00BC5C42"/>
    <w:rsid w:val="00E40D31"/>
    <w:rsid w:val="00E4684A"/>
    <w:rsid w:val="00F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EA"/>
    <w:pPr>
      <w:ind w:left="720"/>
      <w:contextualSpacing/>
    </w:pPr>
  </w:style>
  <w:style w:type="character" w:customStyle="1" w:styleId="eop">
    <w:name w:val="eop"/>
    <w:basedOn w:val="DefaultParagraphFont"/>
    <w:rsid w:val="003561EA"/>
  </w:style>
  <w:style w:type="table" w:styleId="TableGrid">
    <w:name w:val="Table Grid"/>
    <w:basedOn w:val="TableNormal"/>
    <w:uiPriority w:val="39"/>
    <w:rsid w:val="0035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A9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07E"/>
    <w:pPr>
      <w:ind w:left="426"/>
    </w:pPr>
    <w:rPr>
      <w:b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0A107E"/>
    <w:rPr>
      <w:b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EA"/>
    <w:pPr>
      <w:ind w:left="720"/>
      <w:contextualSpacing/>
    </w:pPr>
  </w:style>
  <w:style w:type="character" w:customStyle="1" w:styleId="eop">
    <w:name w:val="eop"/>
    <w:basedOn w:val="DefaultParagraphFont"/>
    <w:rsid w:val="003561EA"/>
  </w:style>
  <w:style w:type="table" w:styleId="TableGrid">
    <w:name w:val="Table Grid"/>
    <w:basedOn w:val="TableNormal"/>
    <w:uiPriority w:val="39"/>
    <w:rsid w:val="0035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A9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07E"/>
    <w:pPr>
      <w:ind w:left="426"/>
    </w:pPr>
    <w:rPr>
      <w:b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0A107E"/>
    <w:rPr>
      <w:b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Becky</dc:creator>
  <cp:lastModifiedBy>Moorcroft, Craig</cp:lastModifiedBy>
  <cp:revision>2</cp:revision>
  <dcterms:created xsi:type="dcterms:W3CDTF">2022-04-14T07:57:00Z</dcterms:created>
  <dcterms:modified xsi:type="dcterms:W3CDTF">2022-04-14T07:57:00Z</dcterms:modified>
</cp:coreProperties>
</file>